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C8BC0" w14:textId="77777777" w:rsidR="006A5215" w:rsidRDefault="00E243F2">
      <w:pPr>
        <w:spacing w:before="43"/>
        <w:ind w:left="3368"/>
        <w:jc w:val="both"/>
        <w:rPr>
          <w:b/>
          <w:sz w:val="24"/>
        </w:rPr>
      </w:pPr>
      <w:r>
        <w:rPr>
          <w:b/>
          <w:sz w:val="24"/>
        </w:rPr>
        <w:t>Βιογραφική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προσέγγιση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</w:t>
      </w:r>
      <w:proofErr w:type="spellStart"/>
      <w:r>
        <w:rPr>
          <w:b/>
          <w:i/>
          <w:sz w:val="24"/>
        </w:rPr>
        <w:t>recit</w:t>
      </w:r>
      <w:proofErr w:type="spellEnd"/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-3"/>
          <w:sz w:val="24"/>
        </w:rPr>
        <w:t xml:space="preserve"> </w:t>
      </w:r>
      <w:proofErr w:type="spellStart"/>
      <w:r>
        <w:rPr>
          <w:b/>
          <w:i/>
          <w:sz w:val="24"/>
        </w:rPr>
        <w:t>vie</w:t>
      </w:r>
      <w:proofErr w:type="spellEnd"/>
      <w:r>
        <w:rPr>
          <w:b/>
          <w:sz w:val="24"/>
        </w:rPr>
        <w:t>)</w:t>
      </w:r>
    </w:p>
    <w:p w14:paraId="26172174" w14:textId="77777777" w:rsidR="006A5215" w:rsidRDefault="00E243F2">
      <w:pPr>
        <w:pStyle w:val="a3"/>
        <w:spacing w:before="46" w:line="276" w:lineRule="auto"/>
        <w:ind w:left="1080" w:right="913"/>
        <w:jc w:val="both"/>
      </w:pPr>
      <w:r>
        <w:t>Η βιογραφική προσέγγιση αναπτύχθηκε από την αρχή του 20</w:t>
      </w:r>
      <w:r>
        <w:rPr>
          <w:vertAlign w:val="superscript"/>
        </w:rPr>
        <w:t>ού</w:t>
      </w:r>
      <w:r>
        <w:t xml:space="preserve"> αιώνα στο πεδίο της</w:t>
      </w:r>
      <w:r>
        <w:rPr>
          <w:spacing w:val="1"/>
        </w:rPr>
        <w:t xml:space="preserve"> </w:t>
      </w:r>
      <w:r>
        <w:t>ιστορίας,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κοινωνιολογίας,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κοινωνικής</w:t>
      </w:r>
      <w:r>
        <w:rPr>
          <w:spacing w:val="1"/>
        </w:rPr>
        <w:t xml:space="preserve"> </w:t>
      </w:r>
      <w:r>
        <w:t>ψυχολογίας,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εθνολογίας,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ανθρωπολογίας, της φιλοσοφίας κ.λπ.. Ωστόσο, μόνον πρόσφατα έχει εισαχθεί και</w:t>
      </w:r>
      <w:r>
        <w:rPr>
          <w:spacing w:val="1"/>
        </w:rPr>
        <w:t xml:space="preserve"> </w:t>
      </w:r>
      <w:r>
        <w:t>στο πεδίο της εκπαίδευσης, κυρίως στο πεδίο της εκπαίδευσης ενηλίκων (</w:t>
      </w:r>
      <w:proofErr w:type="spellStart"/>
      <w:r>
        <w:t>Dominicé</w:t>
      </w:r>
      <w:proofErr w:type="spellEnd"/>
      <w:r>
        <w:t>,</w:t>
      </w:r>
      <w:r>
        <w:rPr>
          <w:spacing w:val="1"/>
        </w:rPr>
        <w:t xml:space="preserve"> </w:t>
      </w:r>
      <w:r>
        <w:t>2002). Συγχρόνως, όλο και μεγαλύτερος αριθμός ερευνητών υποστηρίζει τη μεγάλη</w:t>
      </w:r>
      <w:r>
        <w:rPr>
          <w:spacing w:val="1"/>
        </w:rPr>
        <w:t xml:space="preserve"> </w:t>
      </w:r>
      <w:r>
        <w:t>εκπαιδευτική</w:t>
      </w:r>
      <w:r>
        <w:rPr>
          <w:spacing w:val="1"/>
        </w:rPr>
        <w:t xml:space="preserve"> </w:t>
      </w:r>
      <w:r>
        <w:t>αξία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αφηγηματικού</w:t>
      </w:r>
      <w:r>
        <w:rPr>
          <w:spacing w:val="1"/>
        </w:rPr>
        <w:t xml:space="preserve"> </w:t>
      </w:r>
      <w:r>
        <w:t>λόγου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παιδιά</w:t>
      </w:r>
      <w:r>
        <w:rPr>
          <w:spacing w:val="1"/>
        </w:rPr>
        <w:t xml:space="preserve"> </w:t>
      </w:r>
      <w:r>
        <w:t>(</w:t>
      </w:r>
      <w:proofErr w:type="spellStart"/>
      <w:r>
        <w:t>Delory-Momberger</w:t>
      </w:r>
      <w:proofErr w:type="spellEnd"/>
      <w:r>
        <w:t>,</w:t>
      </w:r>
      <w:r>
        <w:rPr>
          <w:spacing w:val="1"/>
        </w:rPr>
        <w:t xml:space="preserve"> </w:t>
      </w:r>
      <w:r>
        <w:t>2005), εστιάζοντας στο ότι ευνοεί την ανάπτυξη του διαλόγου, της επικοινωνίας και</w:t>
      </w:r>
      <w:r>
        <w:rPr>
          <w:spacing w:val="1"/>
        </w:rPr>
        <w:t xml:space="preserve"> </w:t>
      </w:r>
      <w:r>
        <w:t>της συναισθηματικής νοημοσύνης (</w:t>
      </w:r>
      <w:proofErr w:type="spellStart"/>
      <w:r>
        <w:t>Wright</w:t>
      </w:r>
      <w:proofErr w:type="spellEnd"/>
      <w:r>
        <w:t>, 2007). Αντίθετα με τα ΜΜΕ, τα οποία</w:t>
      </w:r>
      <w:r>
        <w:rPr>
          <w:spacing w:val="1"/>
        </w:rPr>
        <w:t xml:space="preserve"> </w:t>
      </w:r>
      <w:r>
        <w:t xml:space="preserve">προωθούν την παθητική ακρόαση, οι αφηγήσεις ζωής προϋποθέτουν τη </w:t>
      </w:r>
      <w:proofErr w:type="spellStart"/>
      <w:r>
        <w:t>διάδραση</w:t>
      </w:r>
      <w:proofErr w:type="spellEnd"/>
      <w:r>
        <w:t>,</w:t>
      </w:r>
      <w:r>
        <w:rPr>
          <w:spacing w:val="1"/>
        </w:rPr>
        <w:t xml:space="preserve"> </w:t>
      </w:r>
      <w:r>
        <w:t>την αμοιβαιότητα και τον αναστοχασμό. Ως «προσωποποιημένο» προφορικό είδος,</w:t>
      </w:r>
      <w:r>
        <w:rPr>
          <w:spacing w:val="1"/>
        </w:rPr>
        <w:t xml:space="preserve"> </w:t>
      </w:r>
      <w:r>
        <w:t>αγκιστρωμένο στο βίωμα και στο συγκείμενο, οι αφηγήσεις ζωής συνεισφέρουν στο</w:t>
      </w:r>
      <w:r>
        <w:rPr>
          <w:spacing w:val="1"/>
        </w:rPr>
        <w:t xml:space="preserve"> </w:t>
      </w:r>
      <w:r>
        <w:t>ρίζωμα των</w:t>
      </w:r>
      <w:r>
        <w:rPr>
          <w:spacing w:val="1"/>
        </w:rPr>
        <w:t xml:space="preserve"> </w:t>
      </w:r>
      <w:r>
        <w:t>αξιών και</w:t>
      </w:r>
      <w:r>
        <w:rPr>
          <w:spacing w:val="-1"/>
        </w:rPr>
        <w:t xml:space="preserve"> </w:t>
      </w:r>
      <w:r>
        <w:t>στη</w:t>
      </w:r>
      <w:r>
        <w:rPr>
          <w:spacing w:val="1"/>
        </w:rPr>
        <w:t xml:space="preserve"> </w:t>
      </w:r>
      <w:r>
        <w:t>διαμόρφωσης</w:t>
      </w:r>
      <w:r>
        <w:rPr>
          <w:spacing w:val="-1"/>
        </w:rPr>
        <w:t xml:space="preserve"> </w:t>
      </w:r>
      <w:r>
        <w:t>της ταυτότητας.</w:t>
      </w:r>
    </w:p>
    <w:p w14:paraId="7F306870" w14:textId="77777777" w:rsidR="006A5215" w:rsidRDefault="00E243F2">
      <w:pPr>
        <w:pStyle w:val="a3"/>
        <w:spacing w:line="276" w:lineRule="auto"/>
        <w:ind w:left="1080" w:right="916"/>
        <w:jc w:val="both"/>
      </w:pPr>
      <w:r>
        <w:t>Η βιογραφική προσέγγιση, μέσα από τη γνώση της ζωής μεμονωμένων ατόμων, μας</w:t>
      </w:r>
      <w:r>
        <w:rPr>
          <w:spacing w:val="1"/>
        </w:rPr>
        <w:t xml:space="preserve"> </w:t>
      </w:r>
      <w:r>
        <w:t>επιτρέπει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κατανόηση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κοινωνικών</w:t>
      </w:r>
      <w:r>
        <w:rPr>
          <w:spacing w:val="1"/>
        </w:rPr>
        <w:t xml:space="preserve"> </w:t>
      </w:r>
      <w:r>
        <w:t>δομών</w:t>
      </w:r>
      <w:r>
        <w:rPr>
          <w:spacing w:val="1"/>
        </w:rPr>
        <w:t xml:space="preserve"> </w:t>
      </w:r>
      <w:r>
        <w:t>στα</w:t>
      </w:r>
      <w:r>
        <w:rPr>
          <w:spacing w:val="1"/>
        </w:rPr>
        <w:t xml:space="preserve"> </w:t>
      </w:r>
      <w:r>
        <w:t>πλαίσια</w:t>
      </w:r>
      <w:r>
        <w:rPr>
          <w:spacing w:val="1"/>
        </w:rPr>
        <w:t xml:space="preserve"> </w:t>
      </w:r>
      <w:r>
        <w:t>ενός</w:t>
      </w:r>
      <w:r>
        <w:rPr>
          <w:spacing w:val="1"/>
        </w:rPr>
        <w:t xml:space="preserve"> </w:t>
      </w:r>
      <w:r>
        <w:t>δεδομένου</w:t>
      </w:r>
      <w:r>
        <w:rPr>
          <w:spacing w:val="1"/>
        </w:rPr>
        <w:t xml:space="preserve"> </w:t>
      </w:r>
      <w:proofErr w:type="spellStart"/>
      <w:r>
        <w:t>κοινωνικο</w:t>
      </w:r>
      <w:proofErr w:type="spellEnd"/>
      <w:r>
        <w:t>-ιστορικού συγκείμενου. Οι αφηγήσεις ζωής των μεμονωμένων ατόμων,</w:t>
      </w:r>
      <w:r>
        <w:rPr>
          <w:spacing w:val="1"/>
        </w:rPr>
        <w:t xml:space="preserve"> </w:t>
      </w:r>
      <w:r>
        <w:t xml:space="preserve">ταξινομημένες από τον </w:t>
      </w:r>
      <w:proofErr w:type="spellStart"/>
      <w:r>
        <w:t>Bertaux</w:t>
      </w:r>
      <w:proofErr w:type="spellEnd"/>
      <w:r>
        <w:t xml:space="preserve"> (2003) σε τρεις κατηγορίες ως προς τη λειτουργία</w:t>
      </w:r>
      <w:r>
        <w:rPr>
          <w:spacing w:val="1"/>
        </w:rPr>
        <w:t xml:space="preserve"> </w:t>
      </w:r>
      <w:r>
        <w:t>τους (διερευνητικές, αναλυτικές, εκφραστικές), υπερβαίνουν το επίπεδο του «εγώ»</w:t>
      </w:r>
      <w:r>
        <w:rPr>
          <w:spacing w:val="1"/>
        </w:rPr>
        <w:t xml:space="preserve"> </w:t>
      </w:r>
      <w:r>
        <w:t>και παραπέμπουν στην κοινωνική εγγραφή του ατόμου: στις σχέσεις του με την</w:t>
      </w:r>
      <w:r>
        <w:rPr>
          <w:spacing w:val="1"/>
        </w:rPr>
        <w:t xml:space="preserve"> </w:t>
      </w:r>
      <w:r>
        <w:t>κοινωνική συλλογικότητα, στις σχέσεις κοινωνικών συλλογικοτήτων μεταξύ τους,</w:t>
      </w:r>
      <w:r>
        <w:rPr>
          <w:spacing w:val="1"/>
        </w:rPr>
        <w:t xml:space="preserve"> </w:t>
      </w:r>
      <w:r>
        <w:t>στους</w:t>
      </w:r>
      <w:r>
        <w:rPr>
          <w:spacing w:val="1"/>
        </w:rPr>
        <w:t xml:space="preserve"> </w:t>
      </w:r>
      <w:r>
        <w:t>τρόπους εσωτερίκευσης</w:t>
      </w:r>
      <w:r>
        <w:rPr>
          <w:spacing w:val="1"/>
        </w:rPr>
        <w:t xml:space="preserve"> </w:t>
      </w:r>
      <w:r>
        <w:t>προτύπων</w:t>
      </w:r>
      <w:r>
        <w:rPr>
          <w:spacing w:val="1"/>
        </w:rPr>
        <w:t xml:space="preserve"> </w:t>
      </w:r>
      <w:r>
        <w:t>και αξιών,</w:t>
      </w:r>
      <w:r>
        <w:rPr>
          <w:spacing w:val="1"/>
        </w:rPr>
        <w:t xml:space="preserve"> </w:t>
      </w:r>
      <w:r>
        <w:t>αλλά</w:t>
      </w:r>
      <w:r>
        <w:rPr>
          <w:spacing w:val="1"/>
        </w:rPr>
        <w:t xml:space="preserve"> </w:t>
      </w:r>
      <w:r>
        <w:t>και στους τρόπους</w:t>
      </w:r>
      <w:r>
        <w:rPr>
          <w:spacing w:val="54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τους</w:t>
      </w:r>
      <w:r>
        <w:rPr>
          <w:spacing w:val="1"/>
        </w:rPr>
        <w:t xml:space="preserve"> </w:t>
      </w:r>
      <w:r>
        <w:t>οποίους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μεμονωμένο</w:t>
      </w:r>
      <w:r>
        <w:rPr>
          <w:spacing w:val="1"/>
        </w:rPr>
        <w:t xml:space="preserve"> </w:t>
      </w:r>
      <w:r>
        <w:t>άτομο</w:t>
      </w:r>
      <w:r>
        <w:rPr>
          <w:spacing w:val="1"/>
        </w:rPr>
        <w:t xml:space="preserve"> </w:t>
      </w:r>
      <w:r>
        <w:t>τοποθετείται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σχέση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τελευταία,</w:t>
      </w:r>
      <w:r>
        <w:rPr>
          <w:spacing w:val="1"/>
        </w:rPr>
        <w:t xml:space="preserve"> </w:t>
      </w:r>
      <w:r>
        <w:t>συμβάλλοντας στην εξέλιξη, στην αλλαγή. Διαχρονικότητα</w:t>
      </w:r>
      <w:r>
        <w:rPr>
          <w:spacing w:val="1"/>
        </w:rPr>
        <w:t xml:space="preserve"> </w:t>
      </w:r>
      <w:r>
        <w:t>και υποκειμενικότητα</w:t>
      </w:r>
      <w:r>
        <w:rPr>
          <w:spacing w:val="1"/>
        </w:rPr>
        <w:t xml:space="preserve"> </w:t>
      </w:r>
      <w:r>
        <w:t>είναι οι βασικές διαστάσεις της βιογραφικής προσέγγισης, η οποία, στο πλαίσιο της</w:t>
      </w:r>
      <w:r>
        <w:rPr>
          <w:spacing w:val="1"/>
        </w:rPr>
        <w:t xml:space="preserve"> </w:t>
      </w:r>
      <w:r>
        <w:t>συγκεκριμένης δράσης, αντιμετωπίζεται ως μοχλός κοινωνικής αλλαγής και, ως εκ</w:t>
      </w:r>
      <w:r>
        <w:rPr>
          <w:spacing w:val="1"/>
        </w:rPr>
        <w:t xml:space="preserve"> </w:t>
      </w:r>
      <w:r>
        <w:t>τούτου, συνδέεται άμεσα με τον σεβασμό του εαυτού και του άλλου. Η αναγνώριση</w:t>
      </w:r>
      <w:r>
        <w:rPr>
          <w:spacing w:val="-52"/>
        </w:rPr>
        <w:t xml:space="preserve"> </w:t>
      </w:r>
      <w:r>
        <w:t>των κινήτρων των πράξεων και των αποφάσεών μας, η διατήρηση της ατομικής και</w:t>
      </w:r>
      <w:r>
        <w:rPr>
          <w:spacing w:val="1"/>
        </w:rPr>
        <w:t xml:space="preserve"> </w:t>
      </w:r>
      <w:r>
        <w:t>συλλογικής</w:t>
      </w:r>
      <w:r>
        <w:rPr>
          <w:spacing w:val="1"/>
        </w:rPr>
        <w:t xml:space="preserve"> </w:t>
      </w:r>
      <w:r>
        <w:t>μνήμης</w:t>
      </w:r>
      <w:r>
        <w:rPr>
          <w:spacing w:val="1"/>
        </w:rPr>
        <w:t xml:space="preserve"> </w:t>
      </w:r>
      <w:r>
        <w:t>(</w:t>
      </w:r>
      <w:proofErr w:type="spellStart"/>
      <w:r>
        <w:t>Ricoeur</w:t>
      </w:r>
      <w:proofErr w:type="spellEnd"/>
      <w:r>
        <w:t>,</w:t>
      </w:r>
      <w:r>
        <w:rPr>
          <w:spacing w:val="1"/>
        </w:rPr>
        <w:t xml:space="preserve"> </w:t>
      </w:r>
      <w:r>
        <w:t>2000),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καλύτερη</w:t>
      </w:r>
      <w:r>
        <w:rPr>
          <w:spacing w:val="1"/>
        </w:rPr>
        <w:t xml:space="preserve"> </w:t>
      </w:r>
      <w:r>
        <w:t>κατανόηση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εαυτού</w:t>
      </w:r>
      <w:r>
        <w:rPr>
          <w:spacing w:val="1"/>
        </w:rPr>
        <w:t xml:space="preserve"> </w:t>
      </w:r>
      <w:r>
        <w:t>μας,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ενσυναίσθηση σε σχέση με τους άλλους, το θάρρος και η απελευθέρωση που γεννά,</w:t>
      </w:r>
      <w:r>
        <w:rPr>
          <w:spacing w:val="-52"/>
        </w:rPr>
        <w:t xml:space="preserve"> </w:t>
      </w:r>
      <w:r>
        <w:t>είναι μερικά από τα πλεονεκτήματα της βιογραφικής μεθόδου. Όμως, δεν λείπει και</w:t>
      </w:r>
      <w:r>
        <w:rPr>
          <w:spacing w:val="-52"/>
        </w:rPr>
        <w:t xml:space="preserve"> </w:t>
      </w:r>
      <w:r>
        <w:t>η διακινδύνευση: ο ναρκισσισμός, η μισαλλοδοξία και η διάθεση εξιδανίκευσης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ορισμένα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ελαττώματα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υπάρχει</w:t>
      </w:r>
      <w:r>
        <w:rPr>
          <w:spacing w:val="1"/>
        </w:rPr>
        <w:t xml:space="preserve"> </w:t>
      </w:r>
      <w:r>
        <w:t>κίνδυνος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έρθουν</w:t>
      </w:r>
      <w:r>
        <w:rPr>
          <w:spacing w:val="54"/>
        </w:rPr>
        <w:t xml:space="preserve"> </w:t>
      </w:r>
      <w:r>
        <w:t>στην</w:t>
      </w:r>
      <w:r>
        <w:rPr>
          <w:spacing w:val="1"/>
        </w:rPr>
        <w:t xml:space="preserve"> </w:t>
      </w:r>
      <w:r>
        <w:t>επιφάνεια και</w:t>
      </w:r>
      <w:r>
        <w:rPr>
          <w:spacing w:val="-1"/>
        </w:rPr>
        <w:t xml:space="preserve"> </w:t>
      </w:r>
      <w:r>
        <w:t>χρειάζεται</w:t>
      </w:r>
      <w:r>
        <w:rPr>
          <w:spacing w:val="-1"/>
        </w:rPr>
        <w:t xml:space="preserve"> </w:t>
      </w:r>
      <w:r>
        <w:t>να αντιμετωπιστούν.</w:t>
      </w:r>
    </w:p>
    <w:p w14:paraId="4DC2ECC6" w14:textId="77777777" w:rsidR="006A5215" w:rsidRDefault="006A5215">
      <w:pPr>
        <w:pStyle w:val="a3"/>
        <w:spacing w:before="7"/>
        <w:rPr>
          <w:sz w:val="27"/>
        </w:rPr>
      </w:pPr>
    </w:p>
    <w:p w14:paraId="0CB4A8ED" w14:textId="77777777" w:rsidR="006A5215" w:rsidRDefault="00E243F2">
      <w:pPr>
        <w:pStyle w:val="1"/>
      </w:pPr>
      <w:r>
        <w:t>Ενδεικτική</w:t>
      </w:r>
      <w:r>
        <w:rPr>
          <w:spacing w:val="-5"/>
        </w:rPr>
        <w:t xml:space="preserve"> </w:t>
      </w:r>
      <w:r>
        <w:t>βιβλιογραφία</w:t>
      </w:r>
    </w:p>
    <w:p w14:paraId="3B070546" w14:textId="77777777" w:rsidR="006A5215" w:rsidRPr="00B97C74" w:rsidRDefault="00E243F2">
      <w:pPr>
        <w:spacing w:before="46"/>
        <w:ind w:left="1080"/>
        <w:rPr>
          <w:sz w:val="24"/>
          <w:lang w:val="en-US"/>
        </w:rPr>
      </w:pPr>
      <w:proofErr w:type="spellStart"/>
      <w:r>
        <w:rPr>
          <w:sz w:val="24"/>
        </w:rPr>
        <w:t>Bertaux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D.</w:t>
      </w:r>
      <w:r>
        <w:rPr>
          <w:spacing w:val="-3"/>
          <w:sz w:val="24"/>
        </w:rPr>
        <w:t xml:space="preserve"> </w:t>
      </w:r>
      <w:r>
        <w:rPr>
          <w:sz w:val="24"/>
        </w:rPr>
        <w:t>(2003).</w:t>
      </w:r>
      <w:r>
        <w:rPr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Les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récits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vie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 w:rsidRPr="00B97C74">
        <w:rPr>
          <w:sz w:val="24"/>
          <w:lang w:val="en-US"/>
        </w:rPr>
        <w:t>Paris:</w:t>
      </w:r>
      <w:r w:rsidRPr="00B97C74">
        <w:rPr>
          <w:spacing w:val="-3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>Nathan</w:t>
      </w:r>
      <w:r w:rsidRPr="00B97C74">
        <w:rPr>
          <w:spacing w:val="-3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>Université.</w:t>
      </w:r>
    </w:p>
    <w:p w14:paraId="2F6378D1" w14:textId="77777777" w:rsidR="006A5215" w:rsidRPr="00B97C74" w:rsidRDefault="00E243F2">
      <w:pPr>
        <w:spacing w:before="43" w:line="276" w:lineRule="auto"/>
        <w:ind w:left="1646" w:right="906" w:hanging="567"/>
        <w:rPr>
          <w:sz w:val="24"/>
          <w:lang w:val="en-US"/>
        </w:rPr>
      </w:pPr>
      <w:proofErr w:type="spellStart"/>
      <w:r w:rsidRPr="00B97C74">
        <w:rPr>
          <w:sz w:val="24"/>
          <w:lang w:val="en-US"/>
        </w:rPr>
        <w:t>Delory-Momberger</w:t>
      </w:r>
      <w:proofErr w:type="spellEnd"/>
      <w:r w:rsidRPr="00B97C74">
        <w:rPr>
          <w:sz w:val="24"/>
          <w:lang w:val="en-US"/>
        </w:rPr>
        <w:t>,</w:t>
      </w:r>
      <w:r w:rsidRPr="00B97C74">
        <w:rPr>
          <w:spacing w:val="6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>C.</w:t>
      </w:r>
      <w:r w:rsidRPr="00B97C74">
        <w:rPr>
          <w:spacing w:val="2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>(2005).</w:t>
      </w:r>
      <w:r w:rsidRPr="00B97C74">
        <w:rPr>
          <w:spacing w:val="8"/>
          <w:sz w:val="24"/>
          <w:lang w:val="en-US"/>
        </w:rPr>
        <w:t xml:space="preserve"> </w:t>
      </w:r>
      <w:proofErr w:type="spellStart"/>
      <w:r w:rsidRPr="00B97C74">
        <w:rPr>
          <w:i/>
          <w:sz w:val="24"/>
          <w:lang w:val="en-US"/>
        </w:rPr>
        <w:t>Histoire</w:t>
      </w:r>
      <w:proofErr w:type="spellEnd"/>
      <w:r w:rsidRPr="00B97C74">
        <w:rPr>
          <w:i/>
          <w:spacing w:val="7"/>
          <w:sz w:val="24"/>
          <w:lang w:val="en-US"/>
        </w:rPr>
        <w:t xml:space="preserve"> </w:t>
      </w:r>
      <w:r w:rsidRPr="00B97C74">
        <w:rPr>
          <w:i/>
          <w:sz w:val="24"/>
          <w:lang w:val="en-US"/>
        </w:rPr>
        <w:t>de</w:t>
      </w:r>
      <w:r w:rsidRPr="00B97C74">
        <w:rPr>
          <w:i/>
          <w:spacing w:val="4"/>
          <w:sz w:val="24"/>
          <w:lang w:val="en-US"/>
        </w:rPr>
        <w:t xml:space="preserve"> </w:t>
      </w:r>
      <w:r w:rsidRPr="00B97C74">
        <w:rPr>
          <w:i/>
          <w:sz w:val="24"/>
          <w:lang w:val="en-US"/>
        </w:rPr>
        <w:t>vie</w:t>
      </w:r>
      <w:r w:rsidRPr="00B97C74">
        <w:rPr>
          <w:i/>
          <w:spacing w:val="7"/>
          <w:sz w:val="24"/>
          <w:lang w:val="en-US"/>
        </w:rPr>
        <w:t xml:space="preserve"> </w:t>
      </w:r>
      <w:r w:rsidRPr="00B97C74">
        <w:rPr>
          <w:i/>
          <w:sz w:val="24"/>
          <w:lang w:val="en-US"/>
        </w:rPr>
        <w:t>et</w:t>
      </w:r>
      <w:r w:rsidRPr="00B97C74">
        <w:rPr>
          <w:i/>
          <w:spacing w:val="7"/>
          <w:sz w:val="24"/>
          <w:lang w:val="en-US"/>
        </w:rPr>
        <w:t xml:space="preserve"> </w:t>
      </w:r>
      <w:r w:rsidRPr="00B97C74">
        <w:rPr>
          <w:i/>
          <w:sz w:val="24"/>
          <w:lang w:val="en-US"/>
        </w:rPr>
        <w:t>recherche</w:t>
      </w:r>
      <w:r w:rsidRPr="00B97C74">
        <w:rPr>
          <w:i/>
          <w:spacing w:val="7"/>
          <w:sz w:val="24"/>
          <w:lang w:val="en-US"/>
        </w:rPr>
        <w:t xml:space="preserve"> </w:t>
      </w:r>
      <w:proofErr w:type="spellStart"/>
      <w:r w:rsidRPr="00B97C74">
        <w:rPr>
          <w:i/>
          <w:sz w:val="24"/>
          <w:lang w:val="en-US"/>
        </w:rPr>
        <w:t>biographique</w:t>
      </w:r>
      <w:proofErr w:type="spellEnd"/>
      <w:r w:rsidRPr="00B97C74">
        <w:rPr>
          <w:i/>
          <w:spacing w:val="7"/>
          <w:sz w:val="24"/>
          <w:lang w:val="en-US"/>
        </w:rPr>
        <w:t xml:space="preserve"> </w:t>
      </w:r>
      <w:proofErr w:type="spellStart"/>
      <w:r w:rsidRPr="00B97C74">
        <w:rPr>
          <w:i/>
          <w:sz w:val="24"/>
          <w:lang w:val="en-US"/>
        </w:rPr>
        <w:t>en</w:t>
      </w:r>
      <w:proofErr w:type="spellEnd"/>
      <w:r w:rsidRPr="00B97C74">
        <w:rPr>
          <w:i/>
          <w:spacing w:val="-52"/>
          <w:sz w:val="24"/>
          <w:lang w:val="en-US"/>
        </w:rPr>
        <w:t xml:space="preserve"> </w:t>
      </w:r>
      <w:proofErr w:type="spellStart"/>
      <w:r w:rsidRPr="00B97C74">
        <w:rPr>
          <w:i/>
          <w:sz w:val="24"/>
          <w:lang w:val="en-US"/>
        </w:rPr>
        <w:t>éducation</w:t>
      </w:r>
      <w:proofErr w:type="spellEnd"/>
      <w:r w:rsidRPr="00B97C74">
        <w:rPr>
          <w:sz w:val="24"/>
          <w:lang w:val="en-US"/>
        </w:rPr>
        <w:t>.</w:t>
      </w:r>
      <w:r w:rsidRPr="00B97C74">
        <w:rPr>
          <w:spacing w:val="-2"/>
          <w:sz w:val="24"/>
          <w:lang w:val="en-US"/>
        </w:rPr>
        <w:t xml:space="preserve"> </w:t>
      </w:r>
      <w:proofErr w:type="gramStart"/>
      <w:r w:rsidRPr="00B97C74">
        <w:rPr>
          <w:sz w:val="24"/>
          <w:lang w:val="en-US"/>
        </w:rPr>
        <w:t>Paris :</w:t>
      </w:r>
      <w:proofErr w:type="gramEnd"/>
      <w:r w:rsidRPr="00B97C74">
        <w:rPr>
          <w:spacing w:val="1"/>
          <w:sz w:val="24"/>
          <w:lang w:val="en-US"/>
        </w:rPr>
        <w:t xml:space="preserve"> </w:t>
      </w:r>
      <w:proofErr w:type="spellStart"/>
      <w:r w:rsidRPr="00B97C74">
        <w:rPr>
          <w:sz w:val="24"/>
          <w:lang w:val="en-US"/>
        </w:rPr>
        <w:t>Economica</w:t>
      </w:r>
      <w:proofErr w:type="spellEnd"/>
      <w:r w:rsidRPr="00B97C74">
        <w:rPr>
          <w:sz w:val="24"/>
          <w:lang w:val="en-US"/>
        </w:rPr>
        <w:t>.</w:t>
      </w:r>
    </w:p>
    <w:p w14:paraId="79796693" w14:textId="77777777" w:rsidR="006A5215" w:rsidRPr="00B97C74" w:rsidRDefault="006A5215">
      <w:pPr>
        <w:spacing w:line="276" w:lineRule="auto"/>
        <w:rPr>
          <w:sz w:val="24"/>
          <w:lang w:val="en-US"/>
        </w:rPr>
        <w:sectPr w:rsidR="006A5215" w:rsidRPr="00B97C74">
          <w:headerReference w:type="default" r:id="rId10"/>
          <w:footerReference w:type="default" r:id="rId11"/>
          <w:pgSz w:w="11910" w:h="16840"/>
          <w:pgMar w:top="1620" w:right="880" w:bottom="1240" w:left="720" w:header="567" w:footer="1047" w:gutter="0"/>
          <w:cols w:space="720"/>
        </w:sectPr>
      </w:pPr>
    </w:p>
    <w:p w14:paraId="6E8370AD" w14:textId="77777777" w:rsidR="0086259A" w:rsidRDefault="0086259A">
      <w:pPr>
        <w:spacing w:line="278" w:lineRule="auto"/>
        <w:ind w:left="1646" w:right="906" w:hanging="567"/>
        <w:rPr>
          <w:sz w:val="24"/>
          <w:lang w:val="en-US"/>
        </w:rPr>
      </w:pPr>
    </w:p>
    <w:p w14:paraId="3D580956" w14:textId="1270052E" w:rsidR="006A5215" w:rsidRPr="00B97C74" w:rsidRDefault="00E243F2">
      <w:pPr>
        <w:spacing w:line="278" w:lineRule="auto"/>
        <w:ind w:left="1646" w:right="906" w:hanging="567"/>
        <w:rPr>
          <w:sz w:val="24"/>
          <w:lang w:val="en-US"/>
        </w:rPr>
      </w:pPr>
      <w:proofErr w:type="spellStart"/>
      <w:r w:rsidRPr="00B97C74">
        <w:rPr>
          <w:sz w:val="24"/>
          <w:lang w:val="en-US"/>
        </w:rPr>
        <w:t>Dominicé</w:t>
      </w:r>
      <w:proofErr w:type="spellEnd"/>
      <w:r w:rsidRPr="00B97C74">
        <w:rPr>
          <w:sz w:val="24"/>
          <w:lang w:val="en-US"/>
        </w:rPr>
        <w:t>,</w:t>
      </w:r>
      <w:r w:rsidRPr="00B97C74">
        <w:rPr>
          <w:spacing w:val="20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>P.</w:t>
      </w:r>
      <w:r w:rsidRPr="00B97C74">
        <w:rPr>
          <w:spacing w:val="18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 xml:space="preserve">2002. </w:t>
      </w:r>
      <w:proofErr w:type="spellStart"/>
      <w:r w:rsidRPr="00B97C74">
        <w:rPr>
          <w:i/>
          <w:sz w:val="24"/>
          <w:lang w:val="en-US"/>
        </w:rPr>
        <w:t>L´histoire</w:t>
      </w:r>
      <w:proofErr w:type="spellEnd"/>
      <w:r w:rsidRPr="00B97C74">
        <w:rPr>
          <w:i/>
          <w:spacing w:val="19"/>
          <w:sz w:val="24"/>
          <w:lang w:val="en-US"/>
        </w:rPr>
        <w:t xml:space="preserve"> </w:t>
      </w:r>
      <w:r w:rsidRPr="00B97C74">
        <w:rPr>
          <w:i/>
          <w:sz w:val="24"/>
          <w:lang w:val="en-US"/>
        </w:rPr>
        <w:t>de</w:t>
      </w:r>
      <w:r w:rsidRPr="00B97C74">
        <w:rPr>
          <w:i/>
          <w:spacing w:val="19"/>
          <w:sz w:val="24"/>
          <w:lang w:val="en-US"/>
        </w:rPr>
        <w:t xml:space="preserve"> </w:t>
      </w:r>
      <w:r w:rsidRPr="00B97C74">
        <w:rPr>
          <w:i/>
          <w:sz w:val="24"/>
          <w:lang w:val="en-US"/>
        </w:rPr>
        <w:t>vie</w:t>
      </w:r>
      <w:r w:rsidRPr="00B97C74">
        <w:rPr>
          <w:i/>
          <w:spacing w:val="19"/>
          <w:sz w:val="24"/>
          <w:lang w:val="en-US"/>
        </w:rPr>
        <w:t xml:space="preserve"> </w:t>
      </w:r>
      <w:proofErr w:type="spellStart"/>
      <w:r w:rsidRPr="00B97C74">
        <w:rPr>
          <w:i/>
          <w:sz w:val="24"/>
          <w:lang w:val="en-US"/>
        </w:rPr>
        <w:t>comme</w:t>
      </w:r>
      <w:proofErr w:type="spellEnd"/>
      <w:r w:rsidRPr="00B97C74">
        <w:rPr>
          <w:i/>
          <w:spacing w:val="18"/>
          <w:sz w:val="24"/>
          <w:lang w:val="en-US"/>
        </w:rPr>
        <w:t xml:space="preserve"> </w:t>
      </w:r>
      <w:proofErr w:type="spellStart"/>
      <w:r w:rsidRPr="00B97C74">
        <w:rPr>
          <w:i/>
          <w:sz w:val="24"/>
          <w:lang w:val="en-US"/>
        </w:rPr>
        <w:t>processus</w:t>
      </w:r>
      <w:proofErr w:type="spellEnd"/>
      <w:r w:rsidRPr="00B97C74">
        <w:rPr>
          <w:i/>
          <w:spacing w:val="20"/>
          <w:sz w:val="24"/>
          <w:lang w:val="en-US"/>
        </w:rPr>
        <w:t xml:space="preserve"> </w:t>
      </w:r>
      <w:r w:rsidRPr="00B97C74">
        <w:rPr>
          <w:i/>
          <w:sz w:val="24"/>
          <w:lang w:val="en-US"/>
        </w:rPr>
        <w:t>de</w:t>
      </w:r>
      <w:r w:rsidRPr="00B97C74">
        <w:rPr>
          <w:i/>
          <w:spacing w:val="19"/>
          <w:sz w:val="24"/>
          <w:lang w:val="en-US"/>
        </w:rPr>
        <w:t xml:space="preserve"> </w:t>
      </w:r>
      <w:r w:rsidRPr="00B97C74">
        <w:rPr>
          <w:i/>
          <w:sz w:val="24"/>
          <w:lang w:val="en-US"/>
        </w:rPr>
        <w:t>formation</w:t>
      </w:r>
      <w:r w:rsidRPr="00B97C74">
        <w:rPr>
          <w:sz w:val="24"/>
          <w:lang w:val="en-US"/>
        </w:rPr>
        <w:t>.</w:t>
      </w:r>
      <w:r w:rsidRPr="00B97C74">
        <w:rPr>
          <w:spacing w:val="17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>Paris:</w:t>
      </w:r>
      <w:r w:rsidRPr="00B97C74">
        <w:rPr>
          <w:spacing w:val="-52"/>
          <w:sz w:val="24"/>
          <w:lang w:val="en-US"/>
        </w:rPr>
        <w:t xml:space="preserve"> </w:t>
      </w:r>
      <w:proofErr w:type="spellStart"/>
      <w:r w:rsidRPr="00B97C74">
        <w:rPr>
          <w:sz w:val="24"/>
          <w:lang w:val="en-US"/>
        </w:rPr>
        <w:t>L´Harmattan</w:t>
      </w:r>
      <w:proofErr w:type="spellEnd"/>
      <w:r w:rsidRPr="00B97C74">
        <w:rPr>
          <w:spacing w:val="-2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>(2ème</w:t>
      </w:r>
      <w:r w:rsidRPr="00B97C74">
        <w:rPr>
          <w:spacing w:val="-1"/>
          <w:sz w:val="24"/>
          <w:lang w:val="en-US"/>
        </w:rPr>
        <w:t xml:space="preserve"> </w:t>
      </w:r>
      <w:proofErr w:type="spellStart"/>
      <w:r w:rsidRPr="00B97C74">
        <w:rPr>
          <w:sz w:val="24"/>
          <w:lang w:val="en-US"/>
        </w:rPr>
        <w:t>édition</w:t>
      </w:r>
      <w:proofErr w:type="spellEnd"/>
      <w:r w:rsidRPr="00B97C74">
        <w:rPr>
          <w:sz w:val="24"/>
          <w:lang w:val="en-US"/>
        </w:rPr>
        <w:t>).</w:t>
      </w:r>
    </w:p>
    <w:p w14:paraId="559553A8" w14:textId="77777777" w:rsidR="006A5215" w:rsidRDefault="00E243F2">
      <w:pPr>
        <w:spacing w:line="288" w:lineRule="exact"/>
        <w:ind w:left="1080"/>
        <w:rPr>
          <w:sz w:val="24"/>
        </w:rPr>
      </w:pPr>
      <w:proofErr w:type="spellStart"/>
      <w:r w:rsidRPr="00B97C74">
        <w:rPr>
          <w:sz w:val="24"/>
          <w:lang w:val="en-US"/>
        </w:rPr>
        <w:t>Ricoeur</w:t>
      </w:r>
      <w:proofErr w:type="spellEnd"/>
      <w:r w:rsidRPr="00B97C74">
        <w:rPr>
          <w:sz w:val="24"/>
          <w:lang w:val="en-US"/>
        </w:rPr>
        <w:t>,</w:t>
      </w:r>
      <w:r w:rsidRPr="00B97C74">
        <w:rPr>
          <w:spacing w:val="-2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>P.</w:t>
      </w:r>
      <w:r w:rsidRPr="00B97C74">
        <w:rPr>
          <w:spacing w:val="-1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>(2000).</w:t>
      </w:r>
      <w:r w:rsidRPr="00B97C74">
        <w:rPr>
          <w:spacing w:val="-2"/>
          <w:sz w:val="24"/>
          <w:lang w:val="en-US"/>
        </w:rPr>
        <w:t xml:space="preserve"> </w:t>
      </w:r>
      <w:r w:rsidRPr="00B97C74">
        <w:rPr>
          <w:i/>
          <w:sz w:val="24"/>
          <w:lang w:val="en-US"/>
        </w:rPr>
        <w:t>La</w:t>
      </w:r>
      <w:r w:rsidRPr="00B97C74">
        <w:rPr>
          <w:i/>
          <w:spacing w:val="-2"/>
          <w:sz w:val="24"/>
          <w:lang w:val="en-US"/>
        </w:rPr>
        <w:t xml:space="preserve"> </w:t>
      </w:r>
      <w:proofErr w:type="spellStart"/>
      <w:r w:rsidRPr="00B97C74">
        <w:rPr>
          <w:i/>
          <w:sz w:val="24"/>
          <w:lang w:val="en-US"/>
        </w:rPr>
        <w:t>mémoire</w:t>
      </w:r>
      <w:proofErr w:type="spellEnd"/>
      <w:r w:rsidRPr="00B97C74">
        <w:rPr>
          <w:i/>
          <w:sz w:val="24"/>
          <w:lang w:val="en-US"/>
        </w:rPr>
        <w:t>,</w:t>
      </w:r>
      <w:r w:rsidRPr="00B97C74">
        <w:rPr>
          <w:i/>
          <w:spacing w:val="-1"/>
          <w:sz w:val="24"/>
          <w:lang w:val="en-US"/>
        </w:rPr>
        <w:t xml:space="preserve"> </w:t>
      </w:r>
      <w:proofErr w:type="spellStart"/>
      <w:r w:rsidRPr="00B97C74">
        <w:rPr>
          <w:i/>
          <w:sz w:val="24"/>
          <w:lang w:val="en-US"/>
        </w:rPr>
        <w:t>l´histoire</w:t>
      </w:r>
      <w:proofErr w:type="spellEnd"/>
      <w:r w:rsidRPr="00B97C74">
        <w:rPr>
          <w:i/>
          <w:sz w:val="24"/>
          <w:lang w:val="en-US"/>
        </w:rPr>
        <w:t>,</w:t>
      </w:r>
      <w:r w:rsidRPr="00B97C74">
        <w:rPr>
          <w:i/>
          <w:spacing w:val="-1"/>
          <w:sz w:val="24"/>
          <w:lang w:val="en-US"/>
        </w:rPr>
        <w:t xml:space="preserve"> </w:t>
      </w:r>
      <w:proofErr w:type="spellStart"/>
      <w:r w:rsidRPr="00B97C74">
        <w:rPr>
          <w:i/>
          <w:sz w:val="24"/>
          <w:lang w:val="en-US"/>
        </w:rPr>
        <w:t>l´oubli</w:t>
      </w:r>
      <w:proofErr w:type="spellEnd"/>
      <w:r w:rsidRPr="00B97C74">
        <w:rPr>
          <w:sz w:val="24"/>
          <w:lang w:val="en-US"/>
        </w:rPr>
        <w:t>.</w:t>
      </w:r>
      <w:r w:rsidRPr="00B97C74">
        <w:rPr>
          <w:spacing w:val="-1"/>
          <w:sz w:val="24"/>
          <w:lang w:val="en-US"/>
        </w:rPr>
        <w:t xml:space="preserve"> </w:t>
      </w:r>
      <w:proofErr w:type="spellStart"/>
      <w:r>
        <w:rPr>
          <w:sz w:val="24"/>
        </w:rPr>
        <w:t>Paris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Seuil</w:t>
      </w:r>
      <w:proofErr w:type="spellEnd"/>
      <w:r>
        <w:rPr>
          <w:sz w:val="24"/>
        </w:rPr>
        <w:t>.</w:t>
      </w:r>
    </w:p>
    <w:p w14:paraId="389B4C0A" w14:textId="77777777" w:rsidR="006A5215" w:rsidRPr="00B97C74" w:rsidRDefault="00E243F2">
      <w:pPr>
        <w:spacing w:before="45" w:line="276" w:lineRule="auto"/>
        <w:ind w:left="1080" w:right="1531"/>
        <w:rPr>
          <w:sz w:val="24"/>
          <w:lang w:val="en-US"/>
        </w:rPr>
      </w:pPr>
      <w:proofErr w:type="spellStart"/>
      <w:r>
        <w:rPr>
          <w:sz w:val="24"/>
        </w:rPr>
        <w:t>Ricoeur</w:t>
      </w:r>
      <w:proofErr w:type="spellEnd"/>
      <w:r>
        <w:rPr>
          <w:sz w:val="24"/>
        </w:rPr>
        <w:t xml:space="preserve">, P. (2008). </w:t>
      </w:r>
      <w:r>
        <w:rPr>
          <w:i/>
          <w:sz w:val="24"/>
        </w:rPr>
        <w:t>O ίδιος ο εαυτός ως άλλος</w:t>
      </w:r>
      <w:r>
        <w:rPr>
          <w:sz w:val="24"/>
        </w:rPr>
        <w:t>. Μτφ. Β. Ιακώβου. Αθήνα: Πόλις.</w:t>
      </w:r>
      <w:r>
        <w:rPr>
          <w:spacing w:val="-52"/>
          <w:sz w:val="24"/>
        </w:rPr>
        <w:t xml:space="preserve"> </w:t>
      </w:r>
      <w:r w:rsidRPr="00B97C74">
        <w:rPr>
          <w:sz w:val="24"/>
          <w:lang w:val="en-US"/>
        </w:rPr>
        <w:t>Todorov,</w:t>
      </w:r>
      <w:r w:rsidRPr="00B97C74">
        <w:rPr>
          <w:spacing w:val="-1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>T.</w:t>
      </w:r>
      <w:r w:rsidRPr="00B97C74">
        <w:rPr>
          <w:spacing w:val="-1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>(1995).</w:t>
      </w:r>
      <w:r w:rsidRPr="00B97C74">
        <w:rPr>
          <w:spacing w:val="1"/>
          <w:sz w:val="24"/>
          <w:lang w:val="en-US"/>
        </w:rPr>
        <w:t xml:space="preserve"> </w:t>
      </w:r>
      <w:r w:rsidRPr="00B97C74">
        <w:rPr>
          <w:i/>
          <w:sz w:val="24"/>
          <w:lang w:val="en-US"/>
        </w:rPr>
        <w:t>Les</w:t>
      </w:r>
      <w:r w:rsidRPr="00B97C74">
        <w:rPr>
          <w:i/>
          <w:spacing w:val="-2"/>
          <w:sz w:val="24"/>
          <w:lang w:val="en-US"/>
        </w:rPr>
        <w:t xml:space="preserve"> </w:t>
      </w:r>
      <w:proofErr w:type="spellStart"/>
      <w:r w:rsidRPr="00B97C74">
        <w:rPr>
          <w:i/>
          <w:sz w:val="24"/>
          <w:lang w:val="en-US"/>
        </w:rPr>
        <w:t>abus</w:t>
      </w:r>
      <w:proofErr w:type="spellEnd"/>
      <w:r w:rsidRPr="00B97C74">
        <w:rPr>
          <w:i/>
          <w:sz w:val="24"/>
          <w:lang w:val="en-US"/>
        </w:rPr>
        <w:t xml:space="preserve"> de la</w:t>
      </w:r>
      <w:r w:rsidRPr="00B97C74">
        <w:rPr>
          <w:i/>
          <w:spacing w:val="-1"/>
          <w:sz w:val="24"/>
          <w:lang w:val="en-US"/>
        </w:rPr>
        <w:t xml:space="preserve"> </w:t>
      </w:r>
      <w:proofErr w:type="spellStart"/>
      <w:r w:rsidRPr="00B97C74">
        <w:rPr>
          <w:i/>
          <w:sz w:val="24"/>
          <w:lang w:val="en-US"/>
        </w:rPr>
        <w:t>mémoire</w:t>
      </w:r>
      <w:proofErr w:type="spellEnd"/>
      <w:r w:rsidRPr="00B97C74">
        <w:rPr>
          <w:sz w:val="24"/>
          <w:lang w:val="en-US"/>
        </w:rPr>
        <w:t>.</w:t>
      </w:r>
      <w:r w:rsidRPr="00B97C74">
        <w:rPr>
          <w:spacing w:val="-1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>Paris:</w:t>
      </w:r>
      <w:r w:rsidRPr="00B97C74">
        <w:rPr>
          <w:spacing w:val="1"/>
          <w:sz w:val="24"/>
          <w:lang w:val="en-US"/>
        </w:rPr>
        <w:t xml:space="preserve"> </w:t>
      </w:r>
      <w:proofErr w:type="spellStart"/>
      <w:r w:rsidRPr="00B97C74">
        <w:rPr>
          <w:sz w:val="24"/>
          <w:lang w:val="en-US"/>
        </w:rPr>
        <w:t>Arléa</w:t>
      </w:r>
      <w:proofErr w:type="spellEnd"/>
      <w:r w:rsidRPr="00B97C74">
        <w:rPr>
          <w:sz w:val="24"/>
          <w:lang w:val="en-US"/>
        </w:rPr>
        <w:t>.</w:t>
      </w:r>
    </w:p>
    <w:p w14:paraId="29707346" w14:textId="77777777" w:rsidR="006A5215" w:rsidRPr="00B97C74" w:rsidRDefault="00E243F2">
      <w:pPr>
        <w:pStyle w:val="a3"/>
        <w:spacing w:line="278" w:lineRule="auto"/>
        <w:ind w:left="1080" w:right="906"/>
        <w:rPr>
          <w:lang w:val="en-US"/>
        </w:rPr>
      </w:pPr>
      <w:r w:rsidRPr="00B97C74">
        <w:rPr>
          <w:lang w:val="en-US"/>
        </w:rPr>
        <w:t>Wright, S. (2007 Graphic-narrative</w:t>
      </w:r>
      <w:r w:rsidRPr="00B97C74">
        <w:rPr>
          <w:spacing w:val="1"/>
          <w:lang w:val="en-US"/>
        </w:rPr>
        <w:t xml:space="preserve"> </w:t>
      </w:r>
      <w:r w:rsidRPr="00B97C74">
        <w:rPr>
          <w:lang w:val="en-US"/>
        </w:rPr>
        <w:t>Play: Young</w:t>
      </w:r>
      <w:r w:rsidRPr="00B97C74">
        <w:rPr>
          <w:spacing w:val="1"/>
          <w:lang w:val="en-US"/>
        </w:rPr>
        <w:t xml:space="preserve"> </w:t>
      </w:r>
      <w:r w:rsidRPr="00B97C74">
        <w:rPr>
          <w:lang w:val="en-US"/>
        </w:rPr>
        <w:t>Children's</w:t>
      </w:r>
      <w:r w:rsidRPr="00B97C74">
        <w:rPr>
          <w:spacing w:val="1"/>
          <w:lang w:val="en-US"/>
        </w:rPr>
        <w:t xml:space="preserve"> </w:t>
      </w:r>
      <w:r w:rsidRPr="00B97C74">
        <w:rPr>
          <w:lang w:val="en-US"/>
        </w:rPr>
        <w:t>Authoring</w:t>
      </w:r>
      <w:r w:rsidRPr="00B97C74">
        <w:rPr>
          <w:spacing w:val="-2"/>
          <w:lang w:val="en-US"/>
        </w:rPr>
        <w:t xml:space="preserve"> </w:t>
      </w:r>
      <w:r w:rsidRPr="00B97C74">
        <w:rPr>
          <w:lang w:val="en-US"/>
        </w:rPr>
        <w:t>through Drawing</w:t>
      </w:r>
      <w:r w:rsidRPr="00B97C74">
        <w:rPr>
          <w:spacing w:val="-51"/>
          <w:lang w:val="en-US"/>
        </w:rPr>
        <w:t xml:space="preserve"> </w:t>
      </w:r>
      <w:r w:rsidRPr="00B97C74">
        <w:rPr>
          <w:lang w:val="en-US"/>
        </w:rPr>
        <w:t>and</w:t>
      </w:r>
      <w:r w:rsidRPr="00B97C74">
        <w:rPr>
          <w:spacing w:val="-2"/>
          <w:lang w:val="en-US"/>
        </w:rPr>
        <w:t xml:space="preserve"> </w:t>
      </w:r>
      <w:r w:rsidRPr="00B97C74">
        <w:rPr>
          <w:lang w:val="en-US"/>
        </w:rPr>
        <w:t xml:space="preserve">Telling. </w:t>
      </w:r>
      <w:r>
        <w:t>Στο</w:t>
      </w:r>
      <w:r w:rsidRPr="00B97C74">
        <w:rPr>
          <w:lang w:val="en-US"/>
        </w:rPr>
        <w:t>:</w:t>
      </w:r>
      <w:r w:rsidRPr="00B97C74">
        <w:rPr>
          <w:spacing w:val="1"/>
          <w:lang w:val="en-US"/>
        </w:rPr>
        <w:t xml:space="preserve"> </w:t>
      </w:r>
      <w:hyperlink r:id="rId12">
        <w:r w:rsidRPr="00B97C74">
          <w:rPr>
            <w:color w:val="0000FF"/>
            <w:u w:val="single" w:color="0000FF"/>
            <w:lang w:val="en-US"/>
          </w:rPr>
          <w:t>http://www.ijea.org/v8n8/v8n8.pdf</w:t>
        </w:r>
      </w:hyperlink>
    </w:p>
    <w:sectPr w:rsidR="006A5215" w:rsidRPr="00B97C74">
      <w:headerReference w:type="default" r:id="rId13"/>
      <w:footerReference w:type="default" r:id="rId14"/>
      <w:pgSz w:w="11910" w:h="16840"/>
      <w:pgMar w:top="1620" w:right="880" w:bottom="1240" w:left="72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B9A09" w14:textId="77777777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0208" behindDoc="1" locked="0" layoutInCell="1" allowOverlap="1" wp14:anchorId="3FD6372A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5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7777777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7888" behindDoc="1" locked="0" layoutInCell="1" allowOverlap="1" wp14:anchorId="575C72A6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7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7083E" w14:textId="6F417F23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28672" behindDoc="1" locked="0" layoutInCell="1" allowOverlap="1" wp14:anchorId="5C81F7A3" wp14:editId="07777777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5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F62EDAD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6352" behindDoc="1" locked="0" layoutInCell="1" allowOverlap="1" wp14:anchorId="05D70CF9" wp14:editId="07777777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7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97C74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437376" behindDoc="1" locked="0" layoutInCell="1" allowOverlap="1" wp14:anchorId="662B4259" wp14:editId="2144E60F">
              <wp:simplePos x="0" y="0"/>
              <wp:positionH relativeFrom="page">
                <wp:posOffset>1125220</wp:posOffset>
              </wp:positionH>
              <wp:positionV relativeFrom="page">
                <wp:posOffset>1022350</wp:posOffset>
              </wp:positionV>
              <wp:extent cx="5311775" cy="6350"/>
              <wp:effectExtent l="0" t="0" r="0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1775" cy="6350"/>
                      </a:xfrm>
                      <a:prstGeom prst="rect">
                        <a:avLst/>
                      </a:prstGeom>
                      <a:solidFill>
                        <a:srgbClr val="C0504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AA7850" id="Rectangle 1" o:spid="_x0000_s1026" style="position:absolute;margin-left:88.6pt;margin-top:80.5pt;width:418.25pt;height:.5pt;z-index:-168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" fillcolor="#c0504d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6A5215"/>
    <w:rsid w:val="006D1E41"/>
    <w:rsid w:val="00851A6D"/>
    <w:rsid w:val="0086259A"/>
    <w:rsid w:val="008C5C90"/>
    <w:rsid w:val="00B97C74"/>
    <w:rsid w:val="00E243F2"/>
    <w:rsid w:val="00F50D63"/>
    <w:rsid w:val="0B7AE21B"/>
    <w:rsid w:val="26DF8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F50D6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F50D63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F50D6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F50D63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ijea.org/v8n8/v8n8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9AFE9262-2B47-4366-AC26-D6C70547C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ΖΑΦΕΙΡΙΑ ΚΡΕΤΣΗ</cp:lastModifiedBy>
  <cp:revision>4</cp:revision>
  <dcterms:created xsi:type="dcterms:W3CDTF">2024-06-05T11:06:00Z</dcterms:created>
  <dcterms:modified xsi:type="dcterms:W3CDTF">2024-06-06T10:35:00Z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